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2C6F" w14:textId="77777777" w:rsidR="00AF6558" w:rsidRPr="00CE5FA9" w:rsidRDefault="00AF6558" w:rsidP="00A963E3">
      <w:pPr>
        <w:keepNext/>
        <w:jc w:val="center"/>
        <w:rPr>
          <w:b/>
          <w:noProof/>
          <w:sz w:val="16"/>
          <w:szCs w:val="16"/>
        </w:rPr>
      </w:pPr>
      <w:r w:rsidRPr="00CE5FA9">
        <w:rPr>
          <w:b/>
          <w:noProof/>
          <w:sz w:val="16"/>
          <w:szCs w:val="16"/>
        </w:rPr>
        <w:t>Department of Children and Family Services</w:t>
      </w:r>
    </w:p>
    <w:p w14:paraId="1D9860B7" w14:textId="77777777" w:rsidR="00AF6558" w:rsidRDefault="00AF6558" w:rsidP="00A963E3">
      <w:pPr>
        <w:keepNext/>
        <w:jc w:val="center"/>
        <w:rPr>
          <w:b/>
          <w:noProof/>
          <w:sz w:val="16"/>
          <w:szCs w:val="16"/>
        </w:rPr>
      </w:pPr>
      <w:r w:rsidRPr="00CE5FA9">
        <w:rPr>
          <w:b/>
          <w:noProof/>
          <w:sz w:val="16"/>
          <w:szCs w:val="16"/>
        </w:rPr>
        <w:t>Division of Programs</w:t>
      </w:r>
    </w:p>
    <w:p w14:paraId="6D1E5ED1" w14:textId="77777777" w:rsidR="00CE5FA9" w:rsidRPr="00CE5FA9" w:rsidRDefault="00CE5FA9" w:rsidP="00A963E3">
      <w:pPr>
        <w:keepNext/>
        <w:jc w:val="center"/>
        <w:rPr>
          <w:b/>
          <w:noProof/>
          <w:sz w:val="16"/>
          <w:szCs w:val="16"/>
        </w:rPr>
      </w:pPr>
    </w:p>
    <w:p w14:paraId="79C2FD68" w14:textId="77777777" w:rsidR="00AF6558" w:rsidRPr="00CE5FA9" w:rsidRDefault="00AF6558" w:rsidP="00A963E3">
      <w:pPr>
        <w:keepNext/>
        <w:spacing w:before="240" w:after="240"/>
        <w:jc w:val="center"/>
        <w:rPr>
          <w:noProof/>
          <w:sz w:val="16"/>
          <w:szCs w:val="16"/>
        </w:rPr>
      </w:pPr>
      <w:r w:rsidRPr="00CE5FA9">
        <w:rPr>
          <w:noProof/>
          <w:sz w:val="16"/>
          <w:szCs w:val="16"/>
        </w:rPr>
        <w:t>Social Services Block Grant Intended Use Report</w:t>
      </w:r>
    </w:p>
    <w:p w14:paraId="48807013" w14:textId="2971AE7D" w:rsidR="00AF6558" w:rsidRPr="00CE5FA9" w:rsidRDefault="00AF6558" w:rsidP="005D1AA4">
      <w:pPr>
        <w:tabs>
          <w:tab w:val="left" w:pos="144"/>
          <w:tab w:val="left" w:pos="187"/>
          <w:tab w:val="left" w:pos="540"/>
          <w:tab w:val="left" w:pos="907"/>
          <w:tab w:val="left" w:pos="1080"/>
        </w:tabs>
        <w:jc w:val="both"/>
        <w:outlineLvl w:val="3"/>
        <w:rPr>
          <w:kern w:val="2"/>
          <w:sz w:val="16"/>
          <w:szCs w:val="16"/>
        </w:rPr>
      </w:pPr>
      <w:r w:rsidRPr="00CE5FA9">
        <w:rPr>
          <w:kern w:val="2"/>
          <w:sz w:val="16"/>
          <w:szCs w:val="16"/>
        </w:rPr>
        <w:t xml:space="preserve">The Department of Children and Family Services (DCFS) announce opportunities for public review of the state’s pre-expenditure report on intended uses of </w:t>
      </w:r>
      <w:r w:rsidR="00857C68" w:rsidRPr="00CE5FA9">
        <w:rPr>
          <w:kern w:val="2"/>
          <w:sz w:val="16"/>
          <w:szCs w:val="16"/>
        </w:rPr>
        <w:t>S</w:t>
      </w:r>
      <w:r w:rsidRPr="00CE5FA9">
        <w:rPr>
          <w:kern w:val="2"/>
          <w:sz w:val="16"/>
          <w:szCs w:val="16"/>
        </w:rPr>
        <w:t xml:space="preserve">ocial </w:t>
      </w:r>
      <w:r w:rsidR="00857C68" w:rsidRPr="00CE5FA9">
        <w:rPr>
          <w:kern w:val="2"/>
          <w:sz w:val="16"/>
          <w:szCs w:val="16"/>
        </w:rPr>
        <w:t>S</w:t>
      </w:r>
      <w:r w:rsidRPr="00CE5FA9">
        <w:rPr>
          <w:kern w:val="2"/>
          <w:sz w:val="16"/>
          <w:szCs w:val="16"/>
        </w:rPr>
        <w:t xml:space="preserve">ervices </w:t>
      </w:r>
      <w:r w:rsidR="00857C68" w:rsidRPr="00CE5FA9">
        <w:rPr>
          <w:kern w:val="2"/>
          <w:sz w:val="16"/>
          <w:szCs w:val="16"/>
        </w:rPr>
        <w:t>Block G</w:t>
      </w:r>
      <w:r w:rsidRPr="00CE5FA9">
        <w:rPr>
          <w:kern w:val="2"/>
          <w:sz w:val="16"/>
          <w:szCs w:val="16"/>
        </w:rPr>
        <w:t>rant (SSBG) funds for the state fiscal y</w:t>
      </w:r>
      <w:r w:rsidR="004873EB" w:rsidRPr="00CE5FA9">
        <w:rPr>
          <w:kern w:val="2"/>
          <w:sz w:val="16"/>
          <w:szCs w:val="16"/>
        </w:rPr>
        <w:t>ear (SFY) beginning July 1, 202</w:t>
      </w:r>
      <w:r w:rsidR="00704856" w:rsidRPr="00CE5FA9">
        <w:rPr>
          <w:kern w:val="2"/>
          <w:sz w:val="16"/>
          <w:szCs w:val="16"/>
        </w:rPr>
        <w:t>6</w:t>
      </w:r>
      <w:r w:rsidRPr="00CE5FA9">
        <w:rPr>
          <w:kern w:val="2"/>
          <w:sz w:val="16"/>
          <w:szCs w:val="16"/>
        </w:rPr>
        <w:t>, and ending June</w:t>
      </w:r>
      <w:r w:rsidR="004873EB" w:rsidRPr="00CE5FA9">
        <w:rPr>
          <w:kern w:val="2"/>
          <w:sz w:val="16"/>
          <w:szCs w:val="16"/>
        </w:rPr>
        <w:t xml:space="preserve"> 30, 202</w:t>
      </w:r>
      <w:r w:rsidR="00704856" w:rsidRPr="00CE5FA9">
        <w:rPr>
          <w:kern w:val="2"/>
          <w:sz w:val="16"/>
          <w:szCs w:val="16"/>
        </w:rPr>
        <w:t>7</w:t>
      </w:r>
      <w:r w:rsidR="004873EB" w:rsidRPr="00CE5FA9">
        <w:rPr>
          <w:kern w:val="2"/>
          <w:sz w:val="16"/>
          <w:szCs w:val="16"/>
        </w:rPr>
        <w:t>. The proposed SFY 202</w:t>
      </w:r>
      <w:r w:rsidR="00704856" w:rsidRPr="00CE5FA9">
        <w:rPr>
          <w:kern w:val="2"/>
          <w:sz w:val="16"/>
          <w:szCs w:val="16"/>
        </w:rPr>
        <w:t>6</w:t>
      </w:r>
      <w:r w:rsidR="004873EB" w:rsidRPr="00CE5FA9">
        <w:rPr>
          <w:kern w:val="2"/>
          <w:sz w:val="16"/>
          <w:szCs w:val="16"/>
        </w:rPr>
        <w:t>-202</w:t>
      </w:r>
      <w:r w:rsidR="00704856" w:rsidRPr="00CE5FA9">
        <w:rPr>
          <w:kern w:val="2"/>
          <w:sz w:val="16"/>
          <w:szCs w:val="16"/>
        </w:rPr>
        <w:t>7</w:t>
      </w:r>
      <w:r w:rsidRPr="00CE5FA9">
        <w:rPr>
          <w:kern w:val="2"/>
          <w:sz w:val="16"/>
          <w:szCs w:val="16"/>
        </w:rPr>
        <w:t xml:space="preserve"> SSBG intended use report </w:t>
      </w:r>
      <w:r w:rsidR="00914434">
        <w:rPr>
          <w:kern w:val="2"/>
          <w:sz w:val="16"/>
          <w:szCs w:val="16"/>
        </w:rPr>
        <w:t>is</w:t>
      </w:r>
      <w:r w:rsidRPr="00CE5FA9">
        <w:rPr>
          <w:kern w:val="2"/>
          <w:sz w:val="16"/>
          <w:szCs w:val="16"/>
        </w:rPr>
        <w:t xml:space="preserve"> developed in compliance with the requirements of section 2004 of the Social Security Act (SSA), as amended and includes information on the types of activities to be supported and the categories or characteristics of individuals to be served through use of the state’s allocation of SSBG funds. Section 2004 of the SSA further requires that the SSBG pre-expenditure report shall be “made public within the state in such manner as to facilitate comment by any person.” The DCFS, as the designated state department, will continue to administer programs funded under the SSBG in accordance with applicable statutory requirements and federal regulations. The DCFS, Child Welfare Section (CWS) will be responsible for provision of social services, by direct delivery and vendor </w:t>
      </w:r>
      <w:r w:rsidR="005D1AA4" w:rsidRPr="00CE5FA9">
        <w:rPr>
          <w:kern w:val="2"/>
          <w:sz w:val="16"/>
          <w:szCs w:val="16"/>
        </w:rPr>
        <w:t>purchase, through use of SFY 202</w:t>
      </w:r>
      <w:r w:rsidR="00704856" w:rsidRPr="00CE5FA9">
        <w:rPr>
          <w:kern w:val="2"/>
          <w:sz w:val="16"/>
          <w:szCs w:val="16"/>
        </w:rPr>
        <w:t>6</w:t>
      </w:r>
      <w:r w:rsidR="005D1AA4" w:rsidRPr="00CE5FA9">
        <w:rPr>
          <w:kern w:val="2"/>
          <w:sz w:val="16"/>
          <w:szCs w:val="16"/>
        </w:rPr>
        <w:t>-202</w:t>
      </w:r>
      <w:r w:rsidR="00704856" w:rsidRPr="00CE5FA9">
        <w:rPr>
          <w:kern w:val="2"/>
          <w:sz w:val="16"/>
          <w:szCs w:val="16"/>
        </w:rPr>
        <w:t>7</w:t>
      </w:r>
      <w:r w:rsidRPr="00CE5FA9">
        <w:rPr>
          <w:kern w:val="2"/>
          <w:sz w:val="16"/>
          <w:szCs w:val="16"/>
        </w:rPr>
        <w:t xml:space="preserve"> SSBG expenditures for adoption, child protection, family services, and foster care/residential care services.</w:t>
      </w:r>
    </w:p>
    <w:p w14:paraId="025854F5" w14:textId="77777777" w:rsidR="00857C68" w:rsidRPr="00CE5FA9" w:rsidRDefault="00857C68" w:rsidP="005D1AA4">
      <w:pPr>
        <w:tabs>
          <w:tab w:val="left" w:pos="144"/>
          <w:tab w:val="left" w:pos="187"/>
          <w:tab w:val="left" w:pos="540"/>
          <w:tab w:val="left" w:pos="907"/>
          <w:tab w:val="left" w:pos="1080"/>
        </w:tabs>
        <w:jc w:val="both"/>
        <w:outlineLvl w:val="3"/>
        <w:rPr>
          <w:kern w:val="2"/>
          <w:sz w:val="16"/>
          <w:szCs w:val="16"/>
        </w:rPr>
      </w:pPr>
    </w:p>
    <w:p w14:paraId="11BFFC7F" w14:textId="77777777" w:rsidR="00AF6558" w:rsidRPr="00CE5FA9" w:rsidRDefault="00AF6558" w:rsidP="005D1AA4">
      <w:pPr>
        <w:tabs>
          <w:tab w:val="left" w:pos="144"/>
          <w:tab w:val="left" w:pos="187"/>
          <w:tab w:val="left" w:pos="540"/>
          <w:tab w:val="left" w:pos="907"/>
          <w:tab w:val="left" w:pos="1080"/>
        </w:tabs>
        <w:jc w:val="both"/>
        <w:outlineLvl w:val="3"/>
        <w:rPr>
          <w:kern w:val="2"/>
          <w:sz w:val="16"/>
          <w:szCs w:val="16"/>
        </w:rPr>
      </w:pPr>
      <w:r w:rsidRPr="00CE5FA9">
        <w:rPr>
          <w:kern w:val="2"/>
          <w:sz w:val="16"/>
          <w:szCs w:val="16"/>
        </w:rPr>
        <w:t>Louisiana, through DCFS/CWS, will utilize its allotted funds to provide comprehensive social services on behalf of children and families in fulfillment of legislative mandates for child protection and child welfare programs. These mandated services, and certain other essential social services, are provided without regard to income (WRI) to individuals in need. Individuals to be served also include low-income persons as defined in the intended use report who meet eligibility criteria for services provided through SSBG funding.</w:t>
      </w:r>
    </w:p>
    <w:p w14:paraId="0D463E2D" w14:textId="77777777" w:rsidR="00AF6558" w:rsidRPr="00CE5FA9" w:rsidRDefault="00AF6558" w:rsidP="005D1AA4">
      <w:pPr>
        <w:tabs>
          <w:tab w:val="left" w:pos="144"/>
          <w:tab w:val="left" w:pos="187"/>
          <w:tab w:val="left" w:pos="540"/>
          <w:tab w:val="left" w:pos="907"/>
          <w:tab w:val="left" w:pos="1080"/>
        </w:tabs>
        <w:ind w:firstLine="187"/>
        <w:jc w:val="both"/>
        <w:outlineLvl w:val="3"/>
        <w:rPr>
          <w:b/>
          <w:kern w:val="2"/>
          <w:sz w:val="16"/>
          <w:szCs w:val="16"/>
        </w:rPr>
      </w:pPr>
    </w:p>
    <w:p w14:paraId="5ACC0B01" w14:textId="7A842C5F" w:rsidR="00AF6558" w:rsidRPr="00CE5FA9" w:rsidRDefault="00AF6558" w:rsidP="005D1AA4">
      <w:pPr>
        <w:tabs>
          <w:tab w:val="left" w:pos="144"/>
          <w:tab w:val="left" w:pos="187"/>
          <w:tab w:val="left" w:pos="540"/>
          <w:tab w:val="left" w:pos="907"/>
          <w:tab w:val="left" w:pos="1080"/>
        </w:tabs>
        <w:ind w:firstLine="187"/>
        <w:jc w:val="both"/>
        <w:outlineLvl w:val="3"/>
        <w:rPr>
          <w:b/>
          <w:kern w:val="2"/>
          <w:sz w:val="16"/>
          <w:szCs w:val="16"/>
        </w:rPr>
      </w:pPr>
      <w:r w:rsidRPr="00CE5FA9">
        <w:rPr>
          <w:b/>
          <w:kern w:val="2"/>
          <w:sz w:val="16"/>
          <w:szCs w:val="16"/>
        </w:rPr>
        <w:t>Services designated for provision t</w:t>
      </w:r>
      <w:r w:rsidR="004873EB" w:rsidRPr="00CE5FA9">
        <w:rPr>
          <w:b/>
          <w:kern w:val="2"/>
          <w:sz w:val="16"/>
          <w:szCs w:val="16"/>
        </w:rPr>
        <w:t>hrough SSBG funding for SFY 202</w:t>
      </w:r>
      <w:r w:rsidR="00704856" w:rsidRPr="00CE5FA9">
        <w:rPr>
          <w:b/>
          <w:kern w:val="2"/>
          <w:sz w:val="16"/>
          <w:szCs w:val="16"/>
        </w:rPr>
        <w:t>6</w:t>
      </w:r>
      <w:r w:rsidR="004873EB" w:rsidRPr="00CE5FA9">
        <w:rPr>
          <w:b/>
          <w:kern w:val="2"/>
          <w:sz w:val="16"/>
          <w:szCs w:val="16"/>
        </w:rPr>
        <w:t>-202</w:t>
      </w:r>
      <w:r w:rsidR="00704856" w:rsidRPr="00CE5FA9">
        <w:rPr>
          <w:b/>
          <w:kern w:val="2"/>
          <w:sz w:val="16"/>
          <w:szCs w:val="16"/>
        </w:rPr>
        <w:t>7</w:t>
      </w:r>
      <w:r w:rsidR="00C41541" w:rsidRPr="00CE5FA9">
        <w:rPr>
          <w:b/>
          <w:kern w:val="2"/>
          <w:sz w:val="16"/>
          <w:szCs w:val="16"/>
        </w:rPr>
        <w:t xml:space="preserve"> </w:t>
      </w:r>
      <w:r w:rsidR="00C059E3" w:rsidRPr="00CE5FA9">
        <w:rPr>
          <w:b/>
          <w:kern w:val="2"/>
          <w:sz w:val="16"/>
          <w:szCs w:val="16"/>
        </w:rPr>
        <w:t xml:space="preserve">low income </w:t>
      </w:r>
      <w:r w:rsidRPr="00CE5FA9">
        <w:rPr>
          <w:b/>
          <w:kern w:val="2"/>
          <w:sz w:val="16"/>
          <w:szCs w:val="16"/>
        </w:rPr>
        <w:t>are:</w:t>
      </w:r>
    </w:p>
    <w:p w14:paraId="60CF0A37" w14:textId="77777777" w:rsidR="00AF6558" w:rsidRPr="00CE5FA9" w:rsidRDefault="00AF6558" w:rsidP="005D1AA4">
      <w:pPr>
        <w:tabs>
          <w:tab w:val="left" w:pos="720"/>
          <w:tab w:val="left" w:pos="979"/>
          <w:tab w:val="left" w:pos="1152"/>
        </w:tabs>
        <w:ind w:firstLine="360"/>
        <w:jc w:val="both"/>
        <w:outlineLvl w:val="4"/>
        <w:rPr>
          <w:kern w:val="2"/>
          <w:sz w:val="16"/>
          <w:szCs w:val="16"/>
        </w:rPr>
      </w:pPr>
      <w:r w:rsidRPr="00CE5FA9">
        <w:rPr>
          <w:kern w:val="2"/>
          <w:sz w:val="16"/>
          <w:szCs w:val="16"/>
        </w:rPr>
        <w:t>A.</w:t>
      </w:r>
      <w:r w:rsidRPr="00CE5FA9">
        <w:rPr>
          <w:kern w:val="2"/>
          <w:sz w:val="16"/>
          <w:szCs w:val="16"/>
        </w:rPr>
        <w:tab/>
        <w:t>adoption (pre-placement to termination of parental rights);</w:t>
      </w:r>
    </w:p>
    <w:p w14:paraId="01C7CC8E" w14:textId="77777777" w:rsidR="00AF6558" w:rsidRPr="00CE5FA9" w:rsidRDefault="00AF6558" w:rsidP="005D1AA4">
      <w:pPr>
        <w:tabs>
          <w:tab w:val="left" w:pos="720"/>
          <w:tab w:val="left" w:pos="979"/>
          <w:tab w:val="left" w:pos="1152"/>
        </w:tabs>
        <w:ind w:firstLine="360"/>
        <w:jc w:val="both"/>
        <w:outlineLvl w:val="4"/>
        <w:rPr>
          <w:kern w:val="2"/>
          <w:sz w:val="16"/>
          <w:szCs w:val="16"/>
        </w:rPr>
      </w:pPr>
      <w:r w:rsidRPr="00CE5FA9">
        <w:rPr>
          <w:kern w:val="2"/>
          <w:sz w:val="16"/>
          <w:szCs w:val="16"/>
        </w:rPr>
        <w:t>B.</w:t>
      </w:r>
      <w:r w:rsidRPr="00CE5FA9">
        <w:rPr>
          <w:kern w:val="2"/>
          <w:sz w:val="16"/>
          <w:szCs w:val="16"/>
        </w:rPr>
        <w:tab/>
        <w:t>child protective services including assessment, evaluation, social work intervention, shelter care, counseling and referrals for child abuse/neglect reports;</w:t>
      </w:r>
    </w:p>
    <w:p w14:paraId="68FF1EA1" w14:textId="0A91B52E" w:rsidR="00AF6558" w:rsidRPr="00CE5FA9" w:rsidRDefault="00AF6558" w:rsidP="005D1AA4">
      <w:pPr>
        <w:tabs>
          <w:tab w:val="left" w:pos="720"/>
          <w:tab w:val="left" w:pos="979"/>
          <w:tab w:val="left" w:pos="1152"/>
        </w:tabs>
        <w:ind w:firstLine="360"/>
        <w:jc w:val="both"/>
        <w:outlineLvl w:val="4"/>
        <w:rPr>
          <w:kern w:val="2"/>
          <w:sz w:val="16"/>
          <w:szCs w:val="16"/>
        </w:rPr>
      </w:pPr>
      <w:r w:rsidRPr="00CE5FA9">
        <w:rPr>
          <w:kern w:val="2"/>
          <w:sz w:val="16"/>
          <w:szCs w:val="16"/>
        </w:rPr>
        <w:t>C.</w:t>
      </w:r>
      <w:r w:rsidRPr="00CE5FA9">
        <w:rPr>
          <w:kern w:val="2"/>
          <w:sz w:val="16"/>
          <w:szCs w:val="16"/>
        </w:rPr>
        <w:tab/>
        <w:t xml:space="preserve">family services (social work intervention subsequent to validation of a report of child abuse/neglect, counseling to </w:t>
      </w:r>
      <w:r w:rsidR="0040473B" w:rsidRPr="00CE5FA9">
        <w:rPr>
          <w:kern w:val="2"/>
          <w:sz w:val="16"/>
          <w:szCs w:val="16"/>
        </w:rPr>
        <w:t>high-risk</w:t>
      </w:r>
      <w:r w:rsidRPr="00CE5FA9">
        <w:rPr>
          <w:kern w:val="2"/>
          <w:sz w:val="16"/>
          <w:szCs w:val="16"/>
        </w:rPr>
        <w:t xml:space="preserve"> groups);</w:t>
      </w:r>
    </w:p>
    <w:p w14:paraId="1E46E56D" w14:textId="77777777" w:rsidR="00AF6558" w:rsidRPr="00CE5FA9" w:rsidRDefault="00AF6558" w:rsidP="005D1AA4">
      <w:pPr>
        <w:tabs>
          <w:tab w:val="left" w:pos="720"/>
          <w:tab w:val="left" w:pos="979"/>
          <w:tab w:val="left" w:pos="1152"/>
        </w:tabs>
        <w:ind w:firstLine="360"/>
        <w:jc w:val="both"/>
        <w:outlineLvl w:val="4"/>
        <w:rPr>
          <w:kern w:val="2"/>
          <w:sz w:val="16"/>
          <w:szCs w:val="16"/>
        </w:rPr>
      </w:pPr>
      <w:r w:rsidRPr="00CE5FA9">
        <w:rPr>
          <w:kern w:val="2"/>
          <w:sz w:val="16"/>
          <w:szCs w:val="16"/>
        </w:rPr>
        <w:t>D.</w:t>
      </w:r>
      <w:r w:rsidRPr="00CE5FA9">
        <w:rPr>
          <w:kern w:val="2"/>
          <w:sz w:val="16"/>
          <w:szCs w:val="16"/>
        </w:rPr>
        <w:tab/>
        <w:t>foster care/residential care services (foster, residential care, and treatment on a 24-hour basis).</w:t>
      </w:r>
    </w:p>
    <w:p w14:paraId="20DC5666" w14:textId="77777777" w:rsidR="00AF6558" w:rsidRPr="00CE5FA9" w:rsidRDefault="00AF6558" w:rsidP="005D1AA4">
      <w:pPr>
        <w:tabs>
          <w:tab w:val="left" w:pos="144"/>
          <w:tab w:val="left" w:pos="187"/>
          <w:tab w:val="left" w:pos="540"/>
          <w:tab w:val="left" w:pos="907"/>
          <w:tab w:val="left" w:pos="1080"/>
        </w:tabs>
        <w:ind w:firstLine="187"/>
        <w:jc w:val="both"/>
        <w:outlineLvl w:val="3"/>
        <w:rPr>
          <w:kern w:val="2"/>
          <w:sz w:val="16"/>
          <w:szCs w:val="16"/>
        </w:rPr>
      </w:pPr>
      <w:r w:rsidRPr="00CE5FA9">
        <w:rPr>
          <w:kern w:val="2"/>
          <w:sz w:val="16"/>
          <w:szCs w:val="16"/>
        </w:rPr>
        <w:t>Definitions for the proposed services are set forth in the intended use report.</w:t>
      </w:r>
    </w:p>
    <w:p w14:paraId="3FEB4BB0" w14:textId="77777777" w:rsidR="00857C68" w:rsidRPr="00CE5FA9" w:rsidRDefault="00857C68" w:rsidP="005D1AA4">
      <w:pPr>
        <w:tabs>
          <w:tab w:val="left" w:pos="144"/>
          <w:tab w:val="left" w:pos="187"/>
          <w:tab w:val="left" w:pos="540"/>
          <w:tab w:val="left" w:pos="907"/>
          <w:tab w:val="left" w:pos="1080"/>
        </w:tabs>
        <w:ind w:firstLine="187"/>
        <w:jc w:val="both"/>
        <w:outlineLvl w:val="3"/>
        <w:rPr>
          <w:b/>
          <w:kern w:val="2"/>
          <w:sz w:val="16"/>
          <w:szCs w:val="16"/>
        </w:rPr>
      </w:pPr>
    </w:p>
    <w:p w14:paraId="40C38776" w14:textId="77777777" w:rsidR="00AF6558" w:rsidRPr="00CE5FA9" w:rsidRDefault="00AF6558" w:rsidP="005D1AA4">
      <w:pPr>
        <w:tabs>
          <w:tab w:val="left" w:pos="144"/>
          <w:tab w:val="left" w:pos="187"/>
          <w:tab w:val="left" w:pos="540"/>
          <w:tab w:val="left" w:pos="907"/>
          <w:tab w:val="left" w:pos="1080"/>
        </w:tabs>
        <w:ind w:firstLine="187"/>
        <w:jc w:val="both"/>
        <w:outlineLvl w:val="3"/>
        <w:rPr>
          <w:b/>
          <w:kern w:val="2"/>
          <w:sz w:val="16"/>
          <w:szCs w:val="16"/>
        </w:rPr>
      </w:pPr>
      <w:r w:rsidRPr="00CE5FA9">
        <w:rPr>
          <w:b/>
          <w:kern w:val="2"/>
          <w:sz w:val="16"/>
          <w:szCs w:val="16"/>
        </w:rPr>
        <w:t>Persons eligible for SSBG funded services include:</w:t>
      </w:r>
    </w:p>
    <w:p w14:paraId="2830A29E" w14:textId="77777777" w:rsidR="00AF6558" w:rsidRPr="00CE5FA9" w:rsidRDefault="00AF6558" w:rsidP="005D1AA4">
      <w:pPr>
        <w:tabs>
          <w:tab w:val="left" w:pos="720"/>
          <w:tab w:val="left" w:pos="979"/>
          <w:tab w:val="left" w:pos="1152"/>
        </w:tabs>
        <w:ind w:left="720" w:hanging="360"/>
        <w:jc w:val="both"/>
        <w:outlineLvl w:val="4"/>
        <w:rPr>
          <w:kern w:val="2"/>
          <w:sz w:val="16"/>
          <w:szCs w:val="16"/>
        </w:rPr>
      </w:pPr>
      <w:r w:rsidRPr="00CE5FA9">
        <w:rPr>
          <w:kern w:val="2"/>
          <w:sz w:val="16"/>
          <w:szCs w:val="16"/>
        </w:rPr>
        <w:t>A.</w:t>
      </w:r>
      <w:r w:rsidRPr="00CE5FA9">
        <w:rPr>
          <w:kern w:val="2"/>
          <w:sz w:val="16"/>
          <w:szCs w:val="16"/>
        </w:rPr>
        <w:tab/>
        <w:t>persons WRI, who are in need of adoption services, child protection, family services, and foster care/residential services;</w:t>
      </w:r>
    </w:p>
    <w:p w14:paraId="6CDB5EB0" w14:textId="77777777" w:rsidR="00AF6558" w:rsidRPr="00CE5FA9" w:rsidRDefault="00AF6558" w:rsidP="005D1AA4">
      <w:pPr>
        <w:tabs>
          <w:tab w:val="left" w:pos="720"/>
          <w:tab w:val="left" w:pos="979"/>
          <w:tab w:val="left" w:pos="1152"/>
        </w:tabs>
        <w:ind w:firstLine="360"/>
        <w:jc w:val="both"/>
        <w:outlineLvl w:val="4"/>
        <w:rPr>
          <w:kern w:val="2"/>
          <w:sz w:val="16"/>
          <w:szCs w:val="16"/>
        </w:rPr>
      </w:pPr>
      <w:r w:rsidRPr="00CE5FA9">
        <w:rPr>
          <w:kern w:val="2"/>
          <w:sz w:val="16"/>
          <w:szCs w:val="16"/>
        </w:rPr>
        <w:t>B.</w:t>
      </w:r>
      <w:r w:rsidRPr="00CE5FA9">
        <w:rPr>
          <w:kern w:val="2"/>
          <w:sz w:val="16"/>
          <w:szCs w:val="16"/>
        </w:rPr>
        <w:tab/>
        <w:t>individuals WRI who are recipients of Title IV-E adoption assistance;</w:t>
      </w:r>
    </w:p>
    <w:p w14:paraId="36CC773B" w14:textId="77777777" w:rsidR="00AF6558" w:rsidRPr="00CE5FA9" w:rsidRDefault="00AF6558" w:rsidP="005D1AA4">
      <w:pPr>
        <w:tabs>
          <w:tab w:val="left" w:pos="720"/>
          <w:tab w:val="left" w:pos="979"/>
          <w:tab w:val="left" w:pos="1152"/>
        </w:tabs>
        <w:ind w:left="720" w:hanging="360"/>
        <w:jc w:val="both"/>
        <w:outlineLvl w:val="4"/>
        <w:rPr>
          <w:kern w:val="2"/>
          <w:sz w:val="16"/>
          <w:szCs w:val="16"/>
        </w:rPr>
      </w:pPr>
      <w:r w:rsidRPr="00CE5FA9">
        <w:rPr>
          <w:kern w:val="2"/>
          <w:sz w:val="16"/>
          <w:szCs w:val="16"/>
        </w:rPr>
        <w:t>C.</w:t>
      </w:r>
      <w:r w:rsidRPr="00CE5FA9">
        <w:rPr>
          <w:kern w:val="2"/>
          <w:sz w:val="16"/>
          <w:szCs w:val="16"/>
        </w:rPr>
        <w:tab/>
        <w:t>recipients of supplemental security income (SSI) and recipients of Temporary Assistance for Needy Families (TANF) and those persons whose needs were taken into account in determining the needs of TANF recipients;</w:t>
      </w:r>
    </w:p>
    <w:p w14:paraId="5D06DE7C" w14:textId="13879A11" w:rsidR="00AF6558" w:rsidRPr="00CE5FA9" w:rsidRDefault="00AF6558" w:rsidP="005D1AA4">
      <w:pPr>
        <w:tabs>
          <w:tab w:val="left" w:pos="720"/>
          <w:tab w:val="left" w:pos="979"/>
          <w:tab w:val="left" w:pos="1152"/>
        </w:tabs>
        <w:ind w:left="720" w:hanging="360"/>
        <w:jc w:val="both"/>
        <w:outlineLvl w:val="4"/>
        <w:rPr>
          <w:kern w:val="2"/>
          <w:sz w:val="16"/>
          <w:szCs w:val="16"/>
        </w:rPr>
      </w:pPr>
      <w:r w:rsidRPr="00CE5FA9">
        <w:rPr>
          <w:kern w:val="2"/>
          <w:sz w:val="16"/>
          <w:szCs w:val="16"/>
        </w:rPr>
        <w:t>D.</w:t>
      </w:r>
      <w:r w:rsidRPr="00CE5FA9">
        <w:rPr>
          <w:kern w:val="2"/>
          <w:sz w:val="16"/>
          <w:szCs w:val="16"/>
        </w:rPr>
        <w:tab/>
        <w:t>low-income persons (income eligible) whose gross monthly income is not more than 125 percent of the poverty level. A family of four with gross mon</w:t>
      </w:r>
      <w:r w:rsidR="00C329E5" w:rsidRPr="00CE5FA9">
        <w:rPr>
          <w:kern w:val="2"/>
          <w:sz w:val="16"/>
          <w:szCs w:val="16"/>
        </w:rPr>
        <w:t>th</w:t>
      </w:r>
      <w:r w:rsidR="00107D7E" w:rsidRPr="00CE5FA9">
        <w:rPr>
          <w:kern w:val="2"/>
          <w:sz w:val="16"/>
          <w:szCs w:val="16"/>
        </w:rPr>
        <w:t>ly income of not more than $</w:t>
      </w:r>
      <w:r w:rsidR="00C059E3" w:rsidRPr="00CE5FA9">
        <w:rPr>
          <w:kern w:val="2"/>
          <w:sz w:val="16"/>
          <w:szCs w:val="16"/>
        </w:rPr>
        <w:t>3</w:t>
      </w:r>
      <w:r w:rsidR="00CE5FA9" w:rsidRPr="00CE5FA9">
        <w:rPr>
          <w:kern w:val="2"/>
          <w:sz w:val="16"/>
          <w:szCs w:val="16"/>
        </w:rPr>
        <w:t>437</w:t>
      </w:r>
      <w:r w:rsidRPr="00CE5FA9">
        <w:rPr>
          <w:kern w:val="2"/>
          <w:sz w:val="16"/>
          <w:szCs w:val="16"/>
        </w:rPr>
        <w:t xml:space="preserve"> would qualify as income eligible for services;</w:t>
      </w:r>
    </w:p>
    <w:p w14:paraId="6B9222E5" w14:textId="77777777" w:rsidR="00AF6558" w:rsidRPr="00CE5FA9" w:rsidRDefault="00AF6558" w:rsidP="005D1AA4">
      <w:pPr>
        <w:tabs>
          <w:tab w:val="left" w:pos="720"/>
          <w:tab w:val="left" w:pos="979"/>
          <w:tab w:val="left" w:pos="1152"/>
        </w:tabs>
        <w:ind w:left="720" w:hanging="360"/>
        <w:jc w:val="both"/>
        <w:outlineLvl w:val="4"/>
        <w:rPr>
          <w:kern w:val="2"/>
          <w:sz w:val="16"/>
          <w:szCs w:val="16"/>
        </w:rPr>
      </w:pPr>
      <w:r w:rsidRPr="00CE5FA9">
        <w:rPr>
          <w:kern w:val="2"/>
          <w:sz w:val="16"/>
          <w:szCs w:val="16"/>
        </w:rPr>
        <w:t>E.</w:t>
      </w:r>
      <w:r w:rsidRPr="00CE5FA9">
        <w:rPr>
          <w:kern w:val="2"/>
          <w:sz w:val="16"/>
          <w:szCs w:val="16"/>
        </w:rPr>
        <w:tab/>
        <w:t>persons receiving title XIX (Medicaid) benefits and certain Medicaid applicants identified in the proposed plan as eligible groups.</w:t>
      </w:r>
    </w:p>
    <w:p w14:paraId="6051A1F3" w14:textId="77777777" w:rsidR="00D962AA" w:rsidRPr="00CE5FA9" w:rsidRDefault="00D962AA" w:rsidP="005D1AA4">
      <w:pPr>
        <w:tabs>
          <w:tab w:val="left" w:pos="144"/>
          <w:tab w:val="left" w:pos="187"/>
          <w:tab w:val="left" w:pos="540"/>
          <w:tab w:val="left" w:pos="907"/>
          <w:tab w:val="left" w:pos="1080"/>
        </w:tabs>
        <w:jc w:val="both"/>
        <w:outlineLvl w:val="3"/>
        <w:rPr>
          <w:kern w:val="2"/>
          <w:sz w:val="16"/>
          <w:szCs w:val="16"/>
        </w:rPr>
      </w:pPr>
    </w:p>
    <w:p w14:paraId="72F46BC0" w14:textId="77777777" w:rsidR="00454A6C" w:rsidRPr="00CE5FA9" w:rsidRDefault="00454A6C" w:rsidP="00454A6C">
      <w:pPr>
        <w:tabs>
          <w:tab w:val="left" w:pos="144"/>
          <w:tab w:val="left" w:pos="187"/>
          <w:tab w:val="left" w:pos="540"/>
          <w:tab w:val="left" w:pos="907"/>
          <w:tab w:val="left" w:pos="1080"/>
        </w:tabs>
        <w:jc w:val="both"/>
        <w:outlineLvl w:val="3"/>
        <w:rPr>
          <w:kern w:val="2"/>
          <w:sz w:val="16"/>
          <w:szCs w:val="16"/>
        </w:rPr>
      </w:pPr>
      <w:r w:rsidRPr="00CE5FA9">
        <w:rPr>
          <w:kern w:val="2"/>
          <w:sz w:val="16"/>
          <w:szCs w:val="16"/>
        </w:rPr>
        <w:t xml:space="preserve">All interested persons will have the opportunity to </w:t>
      </w:r>
      <w:r>
        <w:rPr>
          <w:kern w:val="2"/>
          <w:sz w:val="16"/>
          <w:szCs w:val="16"/>
        </w:rPr>
        <w:t>submit</w:t>
      </w:r>
      <w:r w:rsidRPr="00CE5FA9">
        <w:rPr>
          <w:kern w:val="2"/>
          <w:sz w:val="16"/>
          <w:szCs w:val="16"/>
        </w:rPr>
        <w:t xml:space="preserve"> comments and/or recommendations </w:t>
      </w:r>
      <w:r>
        <w:rPr>
          <w:kern w:val="2"/>
          <w:sz w:val="16"/>
          <w:szCs w:val="16"/>
        </w:rPr>
        <w:t>regarding the</w:t>
      </w:r>
      <w:r w:rsidRPr="00CE5FA9">
        <w:rPr>
          <w:kern w:val="2"/>
          <w:sz w:val="16"/>
          <w:szCs w:val="16"/>
        </w:rPr>
        <w:t xml:space="preserve"> </w:t>
      </w:r>
      <w:r>
        <w:rPr>
          <w:kern w:val="2"/>
          <w:sz w:val="16"/>
          <w:szCs w:val="16"/>
        </w:rPr>
        <w:t>Intended Use P</w:t>
      </w:r>
      <w:r w:rsidRPr="00CE5FA9">
        <w:rPr>
          <w:kern w:val="2"/>
          <w:sz w:val="16"/>
          <w:szCs w:val="16"/>
        </w:rPr>
        <w:t>lan</w:t>
      </w:r>
      <w:r>
        <w:rPr>
          <w:kern w:val="2"/>
          <w:sz w:val="16"/>
          <w:szCs w:val="16"/>
        </w:rPr>
        <w:t xml:space="preserve"> and the State Fiscal Year Post Expenditure Report</w:t>
      </w:r>
      <w:r w:rsidRPr="00CE5FA9">
        <w:rPr>
          <w:kern w:val="2"/>
          <w:sz w:val="16"/>
          <w:szCs w:val="16"/>
        </w:rPr>
        <w:t xml:space="preserve">, </w:t>
      </w:r>
      <w:r>
        <w:rPr>
          <w:kern w:val="2"/>
          <w:sz w:val="16"/>
          <w:szCs w:val="16"/>
        </w:rPr>
        <w:t xml:space="preserve">either </w:t>
      </w:r>
      <w:r w:rsidRPr="00CE5FA9">
        <w:rPr>
          <w:kern w:val="2"/>
          <w:sz w:val="16"/>
          <w:szCs w:val="16"/>
        </w:rPr>
        <w:t>orally or in writing, at a public hearing scheduled for Wednesday, May 20, 2026, at 10:30 a.m. This hearing will be held in person at Louisiana Department of Children and Family Services-State Office located at 627 N. 4</w:t>
      </w:r>
      <w:r w:rsidRPr="00CE5FA9">
        <w:rPr>
          <w:kern w:val="2"/>
          <w:sz w:val="16"/>
          <w:szCs w:val="16"/>
          <w:vertAlign w:val="superscript"/>
        </w:rPr>
        <w:t>th</w:t>
      </w:r>
      <w:r w:rsidRPr="00CE5FA9">
        <w:rPr>
          <w:kern w:val="2"/>
          <w:sz w:val="16"/>
          <w:szCs w:val="16"/>
        </w:rPr>
        <w:t xml:space="preserve"> Street, Baton Rouge, LA 70802, in room 1-127.  Interested persons may also join via Microsoft Teams: Join from PC, Mac, Linux, iOS or Android: </w:t>
      </w:r>
      <w:hyperlink r:id="rId9" w:tooltip="Meeting join" w:history="1">
        <w:r w:rsidRPr="00CE5FA9">
          <w:rPr>
            <w:rStyle w:val="Hyperlink"/>
            <w:sz w:val="16"/>
            <w:szCs w:val="16"/>
          </w:rPr>
          <w:t>https://teams.microsoft.com/meet/2630223855038?p=X854yTHr08eVEvQtdi</w:t>
        </w:r>
      </w:hyperlink>
      <w:r w:rsidRPr="00CE5FA9">
        <w:rPr>
          <w:sz w:val="16"/>
          <w:szCs w:val="16"/>
        </w:rPr>
        <w:t xml:space="preserve"> Meeting ID: 2630223855038 Passcode: kY3vM3Rw or Telephone by dialing USA (872) 239-6160, Conference ID: 464972793#.</w:t>
      </w:r>
      <w:r>
        <w:rPr>
          <w:sz w:val="16"/>
          <w:szCs w:val="16"/>
        </w:rPr>
        <w:t xml:space="preserve">  </w:t>
      </w:r>
      <w:r w:rsidRPr="00CE5FA9">
        <w:rPr>
          <w:kern w:val="2"/>
          <w:sz w:val="16"/>
          <w:szCs w:val="16"/>
        </w:rPr>
        <w:t>The deadline for receipt of written comments is Friday, May 20, 2026, at 4 p.m.</w:t>
      </w:r>
    </w:p>
    <w:p w14:paraId="54F0C916" w14:textId="77777777" w:rsidR="00454A6C" w:rsidRPr="00CE5FA9" w:rsidRDefault="00454A6C" w:rsidP="00454A6C">
      <w:pPr>
        <w:jc w:val="both"/>
        <w:rPr>
          <w:sz w:val="16"/>
          <w:szCs w:val="16"/>
        </w:rPr>
      </w:pPr>
    </w:p>
    <w:p w14:paraId="54A26CEA" w14:textId="7E55A89E" w:rsidR="00AF6558" w:rsidRPr="00CE5FA9" w:rsidRDefault="00AF6558" w:rsidP="005D1AA4">
      <w:pPr>
        <w:tabs>
          <w:tab w:val="left" w:pos="144"/>
          <w:tab w:val="left" w:pos="187"/>
          <w:tab w:val="left" w:pos="540"/>
          <w:tab w:val="left" w:pos="907"/>
          <w:tab w:val="left" w:pos="1080"/>
        </w:tabs>
        <w:jc w:val="both"/>
        <w:outlineLvl w:val="3"/>
        <w:rPr>
          <w:kern w:val="2"/>
          <w:sz w:val="16"/>
          <w:szCs w:val="16"/>
        </w:rPr>
      </w:pPr>
      <w:r w:rsidRPr="00CE5FA9">
        <w:rPr>
          <w:kern w:val="2"/>
          <w:sz w:val="16"/>
          <w:szCs w:val="16"/>
        </w:rPr>
        <w:t xml:space="preserve">The </w:t>
      </w:r>
      <w:r w:rsidR="00454A6C">
        <w:rPr>
          <w:kern w:val="2"/>
          <w:sz w:val="16"/>
          <w:szCs w:val="16"/>
        </w:rPr>
        <w:t xml:space="preserve">full </w:t>
      </w:r>
      <w:r w:rsidRPr="00CE5FA9">
        <w:rPr>
          <w:kern w:val="2"/>
          <w:sz w:val="16"/>
          <w:szCs w:val="16"/>
        </w:rPr>
        <w:t xml:space="preserve">report </w:t>
      </w:r>
      <w:r w:rsidR="00914434">
        <w:rPr>
          <w:kern w:val="2"/>
          <w:sz w:val="16"/>
          <w:szCs w:val="16"/>
        </w:rPr>
        <w:t xml:space="preserve">will be </w:t>
      </w:r>
      <w:r w:rsidRPr="00CE5FA9">
        <w:rPr>
          <w:kern w:val="2"/>
          <w:sz w:val="16"/>
          <w:szCs w:val="16"/>
        </w:rPr>
        <w:t xml:space="preserve">available for public review online at: </w:t>
      </w:r>
      <w:hyperlink r:id="rId10" w:history="1">
        <w:r w:rsidR="007A0726">
          <w:rPr>
            <w:rStyle w:val="Hyperlink"/>
          </w:rPr>
          <w:t>https://www.dcfs.louisiana.gov/page/reports-and-statistics</w:t>
        </w:r>
      </w:hyperlink>
      <w:r w:rsidR="004873EB" w:rsidRPr="00CE5FA9">
        <w:rPr>
          <w:kern w:val="2"/>
          <w:sz w:val="16"/>
          <w:szCs w:val="16"/>
        </w:rPr>
        <w:t>, then select the 202</w:t>
      </w:r>
      <w:r w:rsidR="00704856" w:rsidRPr="00CE5FA9">
        <w:rPr>
          <w:kern w:val="2"/>
          <w:sz w:val="16"/>
          <w:szCs w:val="16"/>
        </w:rPr>
        <w:t>6</w:t>
      </w:r>
      <w:r w:rsidR="004873EB" w:rsidRPr="00CE5FA9">
        <w:rPr>
          <w:kern w:val="2"/>
          <w:sz w:val="16"/>
          <w:szCs w:val="16"/>
        </w:rPr>
        <w:t>-202</w:t>
      </w:r>
      <w:r w:rsidR="00704856" w:rsidRPr="00CE5FA9">
        <w:rPr>
          <w:kern w:val="2"/>
          <w:sz w:val="16"/>
          <w:szCs w:val="16"/>
        </w:rPr>
        <w:t>7</w:t>
      </w:r>
      <w:r w:rsidRPr="00CE5FA9">
        <w:rPr>
          <w:kern w:val="2"/>
          <w:sz w:val="16"/>
          <w:szCs w:val="16"/>
        </w:rPr>
        <w:t xml:space="preserve"> SSBG link</w:t>
      </w:r>
      <w:r w:rsidR="00914434">
        <w:rPr>
          <w:kern w:val="2"/>
          <w:sz w:val="16"/>
          <w:szCs w:val="16"/>
        </w:rPr>
        <w:t>, once approved by The Administration for Children and Families</w:t>
      </w:r>
      <w:r w:rsidRPr="00CE5FA9">
        <w:rPr>
          <w:kern w:val="2"/>
          <w:sz w:val="16"/>
          <w:szCs w:val="16"/>
        </w:rPr>
        <w:t xml:space="preserve">. </w:t>
      </w:r>
      <w:r w:rsidR="0040473B">
        <w:rPr>
          <w:kern w:val="2"/>
          <w:sz w:val="16"/>
          <w:szCs w:val="16"/>
        </w:rPr>
        <w:t xml:space="preserve">Requests for copies, as well as inquiries and comments regarding the </w:t>
      </w:r>
      <w:r w:rsidRPr="00CE5FA9">
        <w:rPr>
          <w:kern w:val="2"/>
          <w:sz w:val="16"/>
          <w:szCs w:val="16"/>
        </w:rPr>
        <w:t>plan</w:t>
      </w:r>
      <w:r w:rsidR="0040473B">
        <w:rPr>
          <w:kern w:val="2"/>
          <w:sz w:val="16"/>
          <w:szCs w:val="16"/>
        </w:rPr>
        <w:t xml:space="preserve">, </w:t>
      </w:r>
      <w:r w:rsidRPr="00CE5FA9">
        <w:rPr>
          <w:kern w:val="2"/>
          <w:sz w:val="16"/>
          <w:szCs w:val="16"/>
        </w:rPr>
        <w:t xml:space="preserve">may be submitted in writing to </w:t>
      </w:r>
      <w:r w:rsidR="0040473B">
        <w:rPr>
          <w:kern w:val="2"/>
          <w:sz w:val="16"/>
          <w:szCs w:val="16"/>
        </w:rPr>
        <w:t xml:space="preserve">the Louisiana </w:t>
      </w:r>
      <w:r w:rsidRPr="00CE5FA9">
        <w:rPr>
          <w:kern w:val="2"/>
          <w:sz w:val="16"/>
          <w:szCs w:val="16"/>
        </w:rPr>
        <w:t>D</w:t>
      </w:r>
      <w:r w:rsidR="0040473B">
        <w:rPr>
          <w:kern w:val="2"/>
          <w:sz w:val="16"/>
          <w:szCs w:val="16"/>
        </w:rPr>
        <w:t xml:space="preserve">epartment of </w:t>
      </w:r>
      <w:r w:rsidRPr="00CE5FA9">
        <w:rPr>
          <w:kern w:val="2"/>
          <w:sz w:val="16"/>
          <w:szCs w:val="16"/>
        </w:rPr>
        <w:t>C</w:t>
      </w:r>
      <w:r w:rsidR="0040473B">
        <w:rPr>
          <w:kern w:val="2"/>
          <w:sz w:val="16"/>
          <w:szCs w:val="16"/>
        </w:rPr>
        <w:t xml:space="preserve">hildren and </w:t>
      </w:r>
      <w:r w:rsidRPr="00CE5FA9">
        <w:rPr>
          <w:kern w:val="2"/>
          <w:sz w:val="16"/>
          <w:szCs w:val="16"/>
        </w:rPr>
        <w:t>F</w:t>
      </w:r>
      <w:r w:rsidR="0040473B">
        <w:rPr>
          <w:kern w:val="2"/>
          <w:sz w:val="16"/>
          <w:szCs w:val="16"/>
        </w:rPr>
        <w:t xml:space="preserve">amily </w:t>
      </w:r>
      <w:r w:rsidRPr="00CE5FA9">
        <w:rPr>
          <w:kern w:val="2"/>
          <w:sz w:val="16"/>
          <w:szCs w:val="16"/>
        </w:rPr>
        <w:t>S</w:t>
      </w:r>
      <w:r w:rsidR="0040473B">
        <w:rPr>
          <w:kern w:val="2"/>
          <w:sz w:val="16"/>
          <w:szCs w:val="16"/>
        </w:rPr>
        <w:t>ervices</w:t>
      </w:r>
      <w:r w:rsidRPr="00CE5FA9">
        <w:rPr>
          <w:kern w:val="2"/>
          <w:sz w:val="16"/>
          <w:szCs w:val="16"/>
        </w:rPr>
        <w:t>, Attention</w:t>
      </w:r>
      <w:r w:rsidR="0040473B">
        <w:rPr>
          <w:kern w:val="2"/>
          <w:sz w:val="16"/>
          <w:szCs w:val="16"/>
        </w:rPr>
        <w:t>:</w:t>
      </w:r>
      <w:r w:rsidRPr="00CE5FA9">
        <w:rPr>
          <w:kern w:val="2"/>
          <w:sz w:val="16"/>
          <w:szCs w:val="16"/>
        </w:rPr>
        <w:t xml:space="preserve"> Administrator, P.O. Box 3318, Baton Rouge, LA 70821. </w:t>
      </w:r>
    </w:p>
    <w:p w14:paraId="76392EDC" w14:textId="77777777" w:rsidR="00D962AA" w:rsidRPr="00CE5FA9" w:rsidRDefault="00D962AA" w:rsidP="005D1AA4">
      <w:pPr>
        <w:tabs>
          <w:tab w:val="left" w:pos="144"/>
          <w:tab w:val="left" w:pos="187"/>
          <w:tab w:val="left" w:pos="540"/>
          <w:tab w:val="left" w:pos="907"/>
          <w:tab w:val="left" w:pos="1080"/>
        </w:tabs>
        <w:jc w:val="both"/>
        <w:outlineLvl w:val="3"/>
        <w:rPr>
          <w:kern w:val="2"/>
          <w:sz w:val="16"/>
          <w:szCs w:val="16"/>
        </w:rPr>
      </w:pPr>
    </w:p>
    <w:p w14:paraId="5D67EB67" w14:textId="77777777" w:rsidR="00AF6558" w:rsidRPr="00CE5FA9" w:rsidRDefault="00AF6558" w:rsidP="00C72647">
      <w:pPr>
        <w:jc w:val="both"/>
        <w:rPr>
          <w:color w:val="000000"/>
          <w:kern w:val="2"/>
          <w:sz w:val="16"/>
          <w:szCs w:val="16"/>
        </w:rPr>
      </w:pPr>
      <w:r w:rsidRPr="00CE5FA9">
        <w:rPr>
          <w:color w:val="000000"/>
          <w:kern w:val="2"/>
          <w:sz w:val="16"/>
          <w:szCs w:val="16"/>
        </w:rPr>
        <w:t>Individuals with disabilities who require special services should contact the Bureau of Appeals at least seven working days in advance of the hearing. For assistance, call (225) 342-4120 (voice and TDD).</w:t>
      </w:r>
    </w:p>
    <w:p w14:paraId="2B05442A" w14:textId="77777777" w:rsidR="00CE5FA9" w:rsidRPr="00CE5FA9" w:rsidRDefault="00CE5FA9" w:rsidP="00C72647">
      <w:pPr>
        <w:jc w:val="both"/>
        <w:rPr>
          <w:color w:val="000000"/>
          <w:kern w:val="2"/>
          <w:sz w:val="16"/>
          <w:szCs w:val="16"/>
        </w:rPr>
      </w:pPr>
    </w:p>
    <w:p w14:paraId="78550C7E" w14:textId="77777777" w:rsidR="00CE5FA9" w:rsidRPr="00CE5FA9" w:rsidRDefault="00CE5FA9" w:rsidP="00CE5FA9">
      <w:pPr>
        <w:pStyle w:val="Footer"/>
        <w:jc w:val="center"/>
        <w:rPr>
          <w:sz w:val="16"/>
          <w:szCs w:val="16"/>
        </w:rPr>
      </w:pPr>
    </w:p>
    <w:p w14:paraId="6A482C22" w14:textId="77777777" w:rsidR="00CE5FA9" w:rsidRPr="00CE5FA9" w:rsidRDefault="00CE5FA9" w:rsidP="00CE5FA9">
      <w:pPr>
        <w:pStyle w:val="Footer"/>
        <w:jc w:val="center"/>
        <w:rPr>
          <w:sz w:val="16"/>
          <w:szCs w:val="16"/>
        </w:rPr>
      </w:pPr>
    </w:p>
    <w:p w14:paraId="3C952FA1" w14:textId="71CD411F" w:rsidR="00CE5FA9" w:rsidRPr="00CE5FA9" w:rsidRDefault="00CE5FA9" w:rsidP="00CE5FA9">
      <w:pPr>
        <w:pStyle w:val="Footer"/>
        <w:jc w:val="center"/>
        <w:rPr>
          <w:sz w:val="16"/>
          <w:szCs w:val="16"/>
        </w:rPr>
      </w:pPr>
      <w:r w:rsidRPr="00CE5FA9">
        <w:rPr>
          <w:sz w:val="16"/>
          <w:szCs w:val="16"/>
        </w:rPr>
        <w:t>Rebecca Harris</w:t>
      </w:r>
    </w:p>
    <w:p w14:paraId="4250F9B2" w14:textId="77777777" w:rsidR="00CE5FA9" w:rsidRPr="00CE5FA9" w:rsidRDefault="00CE5FA9" w:rsidP="00CE5FA9">
      <w:pPr>
        <w:pStyle w:val="Footer"/>
        <w:jc w:val="center"/>
        <w:rPr>
          <w:sz w:val="16"/>
          <w:szCs w:val="16"/>
        </w:rPr>
      </w:pPr>
      <w:r w:rsidRPr="00CE5FA9">
        <w:rPr>
          <w:sz w:val="16"/>
          <w:szCs w:val="16"/>
        </w:rPr>
        <w:t>Secretary</w:t>
      </w:r>
    </w:p>
    <w:p w14:paraId="37880312" w14:textId="77777777" w:rsidR="00CE5FA9" w:rsidRPr="00CE5FA9" w:rsidRDefault="00CE5FA9" w:rsidP="00CE5FA9">
      <w:pPr>
        <w:pStyle w:val="Footer"/>
        <w:jc w:val="center"/>
        <w:rPr>
          <w:sz w:val="16"/>
          <w:szCs w:val="16"/>
        </w:rPr>
      </w:pPr>
    </w:p>
    <w:p w14:paraId="2A027D7F" w14:textId="77777777" w:rsidR="00CE5FA9" w:rsidRPr="00CE5FA9" w:rsidRDefault="00CE5FA9" w:rsidP="00CE5FA9">
      <w:pPr>
        <w:jc w:val="center"/>
        <w:rPr>
          <w:kern w:val="2"/>
          <w:sz w:val="16"/>
          <w:szCs w:val="16"/>
          <w:highlight w:val="yellow"/>
        </w:rPr>
      </w:pPr>
    </w:p>
    <w:p w14:paraId="76BEC33A" w14:textId="77777777" w:rsidR="00AF6558" w:rsidRPr="00B93F3F" w:rsidRDefault="00AF6558" w:rsidP="00146345">
      <w:pPr>
        <w:tabs>
          <w:tab w:val="left" w:pos="144"/>
          <w:tab w:val="left" w:pos="187"/>
          <w:tab w:val="left" w:pos="540"/>
          <w:tab w:val="left" w:pos="907"/>
          <w:tab w:val="left" w:pos="1080"/>
        </w:tabs>
        <w:ind w:firstLine="187"/>
        <w:outlineLvl w:val="3"/>
        <w:rPr>
          <w:color w:val="000000"/>
          <w:kern w:val="2"/>
          <w:sz w:val="18"/>
          <w:szCs w:val="18"/>
        </w:rPr>
      </w:pPr>
    </w:p>
    <w:sectPr w:rsidR="00AF6558" w:rsidRPr="00B93F3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617B" w14:textId="77777777" w:rsidR="00245DE1" w:rsidRDefault="00245DE1" w:rsidP="00CE5FA9">
      <w:r>
        <w:separator/>
      </w:r>
    </w:p>
  </w:endnote>
  <w:endnote w:type="continuationSeparator" w:id="0">
    <w:p w14:paraId="308A29CA" w14:textId="77777777" w:rsidR="00245DE1" w:rsidRDefault="00245DE1" w:rsidP="00CE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E08B" w14:textId="77777777" w:rsidR="00CE5FA9" w:rsidRDefault="00CE5FA9" w:rsidP="00CE5FA9">
    <w:pPr>
      <w:pStyle w:val="Footer"/>
    </w:pPr>
  </w:p>
  <w:p w14:paraId="1D720AC5" w14:textId="77777777" w:rsidR="00CE5FA9" w:rsidRDefault="00CE5FA9" w:rsidP="00CE5FA9">
    <w:pPr>
      <w:pStyle w:val="Footer"/>
    </w:pPr>
  </w:p>
  <w:p w14:paraId="052E5682" w14:textId="77777777" w:rsidR="00CE5FA9" w:rsidRPr="00CE5FA9" w:rsidRDefault="00CE5FA9" w:rsidP="00CE5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0C45" w14:textId="77777777" w:rsidR="00245DE1" w:rsidRDefault="00245DE1" w:rsidP="00CE5FA9">
      <w:r>
        <w:separator/>
      </w:r>
    </w:p>
  </w:footnote>
  <w:footnote w:type="continuationSeparator" w:id="0">
    <w:p w14:paraId="47A585B9" w14:textId="77777777" w:rsidR="00245DE1" w:rsidRDefault="00245DE1" w:rsidP="00CE5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58"/>
    <w:rsid w:val="000038D8"/>
    <w:rsid w:val="00036A67"/>
    <w:rsid w:val="00043B21"/>
    <w:rsid w:val="000D3866"/>
    <w:rsid w:val="00102151"/>
    <w:rsid w:val="00107D7E"/>
    <w:rsid w:val="00110B13"/>
    <w:rsid w:val="001402AD"/>
    <w:rsid w:val="00146345"/>
    <w:rsid w:val="00175F24"/>
    <w:rsid w:val="001A03D2"/>
    <w:rsid w:val="00216033"/>
    <w:rsid w:val="00226B24"/>
    <w:rsid w:val="00245DE1"/>
    <w:rsid w:val="0024733D"/>
    <w:rsid w:val="002F3A1A"/>
    <w:rsid w:val="0034381A"/>
    <w:rsid w:val="003834A9"/>
    <w:rsid w:val="00385748"/>
    <w:rsid w:val="0040473B"/>
    <w:rsid w:val="00421CAB"/>
    <w:rsid w:val="004226A5"/>
    <w:rsid w:val="00454A6C"/>
    <w:rsid w:val="00457F3F"/>
    <w:rsid w:val="004873EB"/>
    <w:rsid w:val="004E5E92"/>
    <w:rsid w:val="00527520"/>
    <w:rsid w:val="005D1AA4"/>
    <w:rsid w:val="006025AC"/>
    <w:rsid w:val="0061615A"/>
    <w:rsid w:val="00663A78"/>
    <w:rsid w:val="00681B53"/>
    <w:rsid w:val="006A1AF2"/>
    <w:rsid w:val="006D48D5"/>
    <w:rsid w:val="006D5CED"/>
    <w:rsid w:val="006D6ED7"/>
    <w:rsid w:val="00700889"/>
    <w:rsid w:val="00704856"/>
    <w:rsid w:val="007561E0"/>
    <w:rsid w:val="007A0726"/>
    <w:rsid w:val="007E4642"/>
    <w:rsid w:val="008247A5"/>
    <w:rsid w:val="00857C68"/>
    <w:rsid w:val="008F0DC6"/>
    <w:rsid w:val="00914434"/>
    <w:rsid w:val="00A13FBA"/>
    <w:rsid w:val="00A852EF"/>
    <w:rsid w:val="00A963E3"/>
    <w:rsid w:val="00AF6558"/>
    <w:rsid w:val="00B75E48"/>
    <w:rsid w:val="00B93F3F"/>
    <w:rsid w:val="00C059E3"/>
    <w:rsid w:val="00C329E5"/>
    <w:rsid w:val="00C41541"/>
    <w:rsid w:val="00C72647"/>
    <w:rsid w:val="00CA7A05"/>
    <w:rsid w:val="00CE5FA9"/>
    <w:rsid w:val="00D55E8C"/>
    <w:rsid w:val="00D56895"/>
    <w:rsid w:val="00D962AA"/>
    <w:rsid w:val="00EB118F"/>
    <w:rsid w:val="00F3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ED76"/>
  <w15:docId w15:val="{E7AC6770-BDB2-40DB-B751-345A30B2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E48"/>
    <w:rPr>
      <w:color w:val="0000FF" w:themeColor="hyperlink"/>
      <w:u w:val="single"/>
    </w:rPr>
  </w:style>
  <w:style w:type="character" w:styleId="UnresolvedMention">
    <w:name w:val="Unresolved Mention"/>
    <w:basedOn w:val="DefaultParagraphFont"/>
    <w:uiPriority w:val="99"/>
    <w:semiHidden/>
    <w:unhideWhenUsed/>
    <w:rsid w:val="00704856"/>
    <w:rPr>
      <w:color w:val="605E5C"/>
      <w:shd w:val="clear" w:color="auto" w:fill="E1DFDD"/>
    </w:rPr>
  </w:style>
  <w:style w:type="paragraph" w:styleId="Header">
    <w:name w:val="header"/>
    <w:basedOn w:val="Normal"/>
    <w:link w:val="HeaderChar"/>
    <w:uiPriority w:val="99"/>
    <w:unhideWhenUsed/>
    <w:rsid w:val="00CE5FA9"/>
    <w:pPr>
      <w:tabs>
        <w:tab w:val="center" w:pos="4680"/>
        <w:tab w:val="right" w:pos="9360"/>
      </w:tabs>
    </w:pPr>
  </w:style>
  <w:style w:type="character" w:customStyle="1" w:styleId="HeaderChar">
    <w:name w:val="Header Char"/>
    <w:basedOn w:val="DefaultParagraphFont"/>
    <w:link w:val="Header"/>
    <w:uiPriority w:val="99"/>
    <w:rsid w:val="00CE5F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FA9"/>
    <w:pPr>
      <w:tabs>
        <w:tab w:val="center" w:pos="4680"/>
        <w:tab w:val="right" w:pos="9360"/>
      </w:tabs>
    </w:pPr>
  </w:style>
  <w:style w:type="character" w:customStyle="1" w:styleId="FooterChar">
    <w:name w:val="Footer Char"/>
    <w:basedOn w:val="DefaultParagraphFont"/>
    <w:link w:val="Footer"/>
    <w:uiPriority w:val="99"/>
    <w:rsid w:val="00CE5FA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7724">
      <w:bodyDiv w:val="1"/>
      <w:marLeft w:val="0"/>
      <w:marRight w:val="0"/>
      <w:marTop w:val="0"/>
      <w:marBottom w:val="0"/>
      <w:divBdr>
        <w:top w:val="none" w:sz="0" w:space="0" w:color="auto"/>
        <w:left w:val="none" w:sz="0" w:space="0" w:color="auto"/>
        <w:bottom w:val="none" w:sz="0" w:space="0" w:color="auto"/>
        <w:right w:val="none" w:sz="0" w:space="0" w:color="auto"/>
      </w:divBdr>
    </w:div>
    <w:div w:id="304552505">
      <w:bodyDiv w:val="1"/>
      <w:marLeft w:val="0"/>
      <w:marRight w:val="0"/>
      <w:marTop w:val="0"/>
      <w:marBottom w:val="0"/>
      <w:divBdr>
        <w:top w:val="none" w:sz="0" w:space="0" w:color="auto"/>
        <w:left w:val="none" w:sz="0" w:space="0" w:color="auto"/>
        <w:bottom w:val="none" w:sz="0" w:space="0" w:color="auto"/>
        <w:right w:val="none" w:sz="0" w:space="0" w:color="auto"/>
      </w:divBdr>
    </w:div>
    <w:div w:id="142017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gcc02.safelinks.protection.outlook.com/?url=https%3A%2F%2Fwww.dcfs.louisiana.gov%2Fpage%2Freports-and-statistics&amp;data=05%7C02%7CShaundreka.Mitchell.DCFS%40LA.GOV%7Cb39cd95e087e454dfc8708dea173f766%7C89b0b16b677c4e6fa25461311d5b4a86%7C0%7C0%7C639125716618781640%7CUnknown%7CTWFpbGZsb3d8eyJFbXB0eU1hcGkiOnRydWUsIlYiOiIwLjAuMDAwMCIsIlAiOiJXaW4zMiIsIkFOIjoiTWFpbCIsIldUIjoyfQ%3D%3D%7C0%7C%7C%7C&amp;sdata=yeQRuLJluBfxwKP95B2t7zC4upqTqkiKcmQzaSG39vM%3D&amp;reserved=0" TargetMode="External"/><Relationship Id="rId4" Type="http://schemas.openxmlformats.org/officeDocument/2006/relationships/styles" Target="styles.xml"/><Relationship Id="rId9" Type="http://schemas.openxmlformats.org/officeDocument/2006/relationships/hyperlink" Target="https://teams.microsoft.com/meet/2630223855038?p=X854yTHr08eVEvQt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7AA1D54DA564FAAEB4F04CADEF48C" ma:contentTypeVersion="10" ma:contentTypeDescription="Create a new document." ma:contentTypeScope="" ma:versionID="9bc622ea498ec1d9ba646505450e21a2">
  <xsd:schema xmlns:xsd="http://www.w3.org/2001/XMLSchema" xmlns:xs="http://www.w3.org/2001/XMLSchema" xmlns:p="http://schemas.microsoft.com/office/2006/metadata/properties" xmlns:ns3="ee4fa838-4be2-4b43-a221-189240f4f246" targetNamespace="http://schemas.microsoft.com/office/2006/metadata/properties" ma:root="true" ma:fieldsID="9cc144fc4dce5823e718aa997958b847" ns3:_="">
    <xsd:import namespace="ee4fa838-4be2-4b43-a221-189240f4f24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fa838-4be2-4b43-a221-189240f4f24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4fa838-4be2-4b43-a221-189240f4f246" xsi:nil="true"/>
  </documentManagement>
</p:properties>
</file>

<file path=customXml/itemProps1.xml><?xml version="1.0" encoding="utf-8"?>
<ds:datastoreItem xmlns:ds="http://schemas.openxmlformats.org/officeDocument/2006/customXml" ds:itemID="{9A7DEF0E-0AE4-4AFA-8750-80AAED30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fa838-4be2-4b43-a221-189240f4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28E0E-9944-4E58-ACFE-8D238FE1BBD5}">
  <ds:schemaRefs>
    <ds:schemaRef ds:uri="http://schemas.microsoft.com/sharepoint/v3/contenttype/forms"/>
  </ds:schemaRefs>
</ds:datastoreItem>
</file>

<file path=customXml/itemProps3.xml><?xml version="1.0" encoding="utf-8"?>
<ds:datastoreItem xmlns:ds="http://schemas.openxmlformats.org/officeDocument/2006/customXml" ds:itemID="{404BD6A1-742A-4958-A7BD-E03EE197B2B1}">
  <ds:schemaRefs>
    <ds:schemaRef ds:uri="http://schemas.microsoft.com/office/2006/metadata/properties"/>
    <ds:schemaRef ds:uri="http://schemas.microsoft.com/office/infopath/2007/PartnerControls"/>
    <ds:schemaRef ds:uri="ee4fa838-4be2-4b43-a221-189240f4f2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813</Words>
  <Characters>4635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DCFS</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Supervisor</dc:creator>
  <cp:lastModifiedBy>Shaundreka Mitchell</cp:lastModifiedBy>
  <cp:revision>2</cp:revision>
  <dcterms:created xsi:type="dcterms:W3CDTF">2026-05-15T19:04:00Z</dcterms:created>
  <dcterms:modified xsi:type="dcterms:W3CDTF">2026-05-15T19:04:00Z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0x01010002E7AA1D54DA564FAAEB4F04CADEF48C</vt:lpwstr>
  </property>
</Properties>
</file>